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B0" w:rsidRPr="001B7686" w:rsidRDefault="00181D9D" w:rsidP="00CD048A">
      <w:pPr>
        <w:pStyle w:val="Title"/>
        <w:jc w:val="center"/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1B7686"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Cubing for </w:t>
      </w:r>
      <w:r w:rsidR="001B7686" w:rsidRPr="001B7686"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Tone</w:t>
      </w:r>
      <w:r w:rsidRPr="001B7686"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:</w:t>
      </w:r>
      <w:r w:rsidR="00B62415"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 </w:t>
      </w:r>
      <w:r w:rsidR="00E37AB0" w:rsidRPr="001B7686">
        <w:rPr>
          <w:b/>
          <w:color w:val="00B05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Instructions</w:t>
      </w:r>
    </w:p>
    <w:p w:rsidR="004B13E4" w:rsidRPr="00CD048A" w:rsidRDefault="004B13E4" w:rsidP="00181D9D">
      <w:pPr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CUBING is a </w:t>
      </w:r>
      <w:r w:rsidR="005F4FAB">
        <w:rPr>
          <w:sz w:val="24"/>
          <w:szCs w:val="24"/>
          <w14:ligatures w14:val="standardContextual"/>
          <w14:numForm w14:val="oldStyle"/>
        </w:rPr>
        <w:t>thinking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 technique </w:t>
      </w:r>
      <w:r w:rsidR="00F869AF" w:rsidRPr="00CD048A">
        <w:rPr>
          <w:sz w:val="24"/>
          <w:szCs w:val="24"/>
          <w14:ligatures w14:val="standardContextual"/>
          <w14:numForm w14:val="oldStyle"/>
        </w:rPr>
        <w:t xml:space="preserve">used </w:t>
      </w:r>
      <w:r w:rsidRPr="00CD048A">
        <w:rPr>
          <w:sz w:val="24"/>
          <w:szCs w:val="24"/>
          <w14:ligatures w14:val="standardContextual"/>
          <w14:numForm w14:val="oldStyle"/>
        </w:rPr>
        <w:t>for generating ideas.</w:t>
      </w:r>
      <w:r w:rsidR="00181D9D" w:rsidRPr="00CD048A">
        <w:rPr>
          <w:sz w:val="24"/>
          <w:szCs w:val="24"/>
          <w14:ligatures w14:val="standardContextual"/>
          <w14:numForm w14:val="oldStyle"/>
        </w:rPr>
        <w:t xml:space="preserve"> </w:t>
      </w:r>
      <w:r w:rsidRPr="00CD048A">
        <w:rPr>
          <w:sz w:val="24"/>
          <w:szCs w:val="24"/>
          <w14:ligatures w14:val="standardContextual"/>
          <w14:numForm w14:val="oldStyle"/>
        </w:rPr>
        <w:t>It involves looking at a topic in a variety of different ways.</w:t>
      </w:r>
      <w:r w:rsidR="00181D9D" w:rsidRPr="00CD048A">
        <w:rPr>
          <w:sz w:val="24"/>
          <w:szCs w:val="24"/>
          <w14:ligatures w14:val="standardContextual"/>
          <w14:numForm w14:val="oldStyle"/>
        </w:rPr>
        <w:t xml:space="preserve"> </w:t>
      </w:r>
      <w:r w:rsidRPr="00CD048A">
        <w:rPr>
          <w:sz w:val="24"/>
          <w:szCs w:val="24"/>
          <w14:ligatures w14:val="standardContextual"/>
          <w14:numForm w14:val="oldStyle"/>
        </w:rPr>
        <w:t>By observing a subject from different perspectives, the mind becomes open to other aspects and considerations that might provide depth and breadth to writing.</w:t>
      </w:r>
    </w:p>
    <w:p w:rsidR="004B13E4" w:rsidRPr="00CD048A" w:rsidRDefault="004B13E4">
      <w:pPr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>This technique involves:</w:t>
      </w:r>
    </w:p>
    <w:p w:rsidR="005F4FAB" w:rsidRDefault="005F4FAB" w:rsidP="00CD048A">
      <w:pPr>
        <w:pStyle w:val="ListParagraph"/>
        <w:numPr>
          <w:ilvl w:val="0"/>
          <w:numId w:val="3"/>
        </w:numPr>
        <w:contextualSpacing w:val="0"/>
        <w:rPr>
          <w:sz w:val="24"/>
          <w:szCs w:val="24"/>
          <w14:ligatures w14:val="standardContextual"/>
          <w14:numForm w14:val="oldStyle"/>
        </w:rPr>
      </w:pPr>
      <w:r>
        <w:rPr>
          <w:sz w:val="24"/>
          <w:szCs w:val="24"/>
          <w14:ligatures w14:val="standardContextual"/>
          <w14:numForm w14:val="oldStyle"/>
        </w:rPr>
        <w:t>Re-reading the text</w:t>
      </w:r>
      <w:r w:rsidR="0075795E">
        <w:rPr>
          <w:sz w:val="24"/>
          <w:szCs w:val="24"/>
          <w14:ligatures w14:val="standardContextual"/>
          <w14:numForm w14:val="oldStyle"/>
        </w:rPr>
        <w:t>, or part of it, several times</w:t>
      </w:r>
    </w:p>
    <w:p w:rsidR="004B13E4" w:rsidRPr="00CD048A" w:rsidRDefault="004B13E4" w:rsidP="00CD048A">
      <w:pPr>
        <w:pStyle w:val="ListParagraph"/>
        <w:numPr>
          <w:ilvl w:val="0"/>
          <w:numId w:val="3"/>
        </w:numPr>
        <w:contextualSpacing w:val="0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Making a cube </w:t>
      </w:r>
      <w:r w:rsidRPr="00CD048A">
        <w:rPr>
          <w:sz w:val="24"/>
          <w:szCs w:val="24"/>
          <w14:ligatures w14:val="standardContextual"/>
          <w14:numForm w14:val="oldStyle"/>
        </w:rPr>
        <w:sym w:font="Wingdings" w:char="F04A"/>
      </w:r>
    </w:p>
    <w:p w:rsidR="0014072F" w:rsidRPr="00CD048A" w:rsidRDefault="0014072F" w:rsidP="00CD048A">
      <w:pPr>
        <w:pStyle w:val="ListParagraph"/>
        <w:numPr>
          <w:ilvl w:val="0"/>
          <w:numId w:val="3"/>
        </w:numPr>
        <w:contextualSpacing w:val="0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>Recording your ideas in columns or on separate sheets of paper.</w:t>
      </w:r>
    </w:p>
    <w:p w:rsidR="00CD048A" w:rsidRPr="00CD048A" w:rsidRDefault="00CD048A" w:rsidP="00181D9D">
      <w:pPr>
        <w:pStyle w:val="Heading2"/>
        <w:rPr>
          <w14:ligatures w14:val="standardContextual"/>
          <w14:numForm w14:val="oldStyle"/>
        </w:rPr>
      </w:pPr>
    </w:p>
    <w:p w:rsidR="00CD048A" w:rsidRPr="00CD048A" w:rsidRDefault="00CD048A" w:rsidP="00181D9D">
      <w:pPr>
        <w:pStyle w:val="Heading2"/>
        <w:rPr>
          <w14:ligatures w14:val="standardContextual"/>
          <w14:numForm w14:val="oldStyle"/>
        </w:rPr>
        <w:sectPr w:rsidR="00CD048A" w:rsidRPr="00CD048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882495" w:rsidRPr="00CD048A" w:rsidRDefault="0014072F" w:rsidP="00CD048A">
      <w:pPr>
        <w:pStyle w:val="Heading2"/>
        <w:pBdr>
          <w:top w:val="single" w:sz="4" w:space="5" w:color="C00000"/>
        </w:pBdr>
        <w:jc w:val="center"/>
        <w:rPr>
          <w14:ligatures w14:val="standardContextual"/>
          <w14:numForm w14:val="oldStyle"/>
        </w:rPr>
      </w:pPr>
      <w:r w:rsidRPr="00CD048A">
        <w:rPr>
          <w14:ligatures w14:val="standardContextual"/>
          <w14:numForm w14:val="oldStyle"/>
        </w:rPr>
        <w:t>The move-fast</w:t>
      </w:r>
      <w:r w:rsidR="00CD048A" w:rsidRPr="00CD048A">
        <w:rPr>
          <w14:ligatures w14:val="standardContextual"/>
          <w14:numForm w14:val="oldStyle"/>
        </w:rPr>
        <w:t xml:space="preserve"> method</w:t>
      </w:r>
    </w:p>
    <w:p w:rsidR="00882495" w:rsidRPr="00CD048A" w:rsidRDefault="00CD048A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>Spend three to five minutes per </w:t>
      </w:r>
      <w:r w:rsidR="00882495" w:rsidRPr="00CD048A">
        <w:rPr>
          <w:sz w:val="24"/>
          <w:szCs w:val="24"/>
          <w14:ligatures w14:val="standardContextual"/>
          <w14:numForm w14:val="oldStyle"/>
        </w:rPr>
        <w:t>side.</w:t>
      </w:r>
    </w:p>
    <w:p w:rsidR="00882495" w:rsidRPr="00CD048A" w:rsidRDefault="00882495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>Go quickly and do not cens</w:t>
      </w:r>
      <w:r w:rsidR="00CD048A" w:rsidRPr="00CD048A">
        <w:rPr>
          <w:sz w:val="24"/>
          <w:szCs w:val="24"/>
          <w14:ligatures w14:val="standardContextual"/>
          <w14:numForm w14:val="oldStyle"/>
        </w:rPr>
        <w:t>or your </w:t>
      </w:r>
      <w:r w:rsidRPr="00CD048A">
        <w:rPr>
          <w:sz w:val="24"/>
          <w:szCs w:val="24"/>
          <w14:ligatures w14:val="standardContextual"/>
          <w14:numForm w14:val="oldStyle"/>
        </w:rPr>
        <w:t>thoughts.</w:t>
      </w:r>
    </w:p>
    <w:p w:rsidR="00882495" w:rsidRPr="00CD048A" w:rsidRDefault="00882495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This allows you to </w:t>
      </w:r>
      <w:r w:rsidR="00CD048A" w:rsidRPr="00CD048A">
        <w:rPr>
          <w:sz w:val="24"/>
          <w:szCs w:val="24"/>
          <w14:ligatures w14:val="standardContextual"/>
          <w14:numForm w14:val="oldStyle"/>
        </w:rPr>
        <w:t>“</w:t>
      </w:r>
      <w:r w:rsidRPr="00CD048A">
        <w:rPr>
          <w:sz w:val="24"/>
          <w:szCs w:val="24"/>
          <w14:ligatures w14:val="standardContextual"/>
          <w14:numForm w14:val="oldStyle"/>
        </w:rPr>
        <w:t>loosen the soil</w:t>
      </w:r>
      <w:r w:rsidR="00CD048A" w:rsidRPr="00CD048A">
        <w:rPr>
          <w:sz w:val="24"/>
          <w:szCs w:val="24"/>
          <w14:ligatures w14:val="standardContextual"/>
          <w14:numForm w14:val="oldStyle"/>
        </w:rPr>
        <w:t>”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 of your mind</w:t>
      </w:r>
      <w:r w:rsidR="00F869AF" w:rsidRPr="00CD048A">
        <w:rPr>
          <w:sz w:val="24"/>
          <w:szCs w:val="24"/>
          <w14:ligatures w14:val="standardContextual"/>
          <w14:numForm w14:val="oldStyle"/>
        </w:rPr>
        <w:t>.</w:t>
      </w:r>
    </w:p>
    <w:p w:rsidR="00F869AF" w:rsidRPr="00CD048A" w:rsidRDefault="00F869AF" w:rsidP="00CD048A">
      <w:pPr>
        <w:pStyle w:val="Heading2"/>
        <w:keepNext/>
        <w:keepLines/>
        <w:pBdr>
          <w:top w:val="single" w:sz="4" w:space="5" w:color="C00000"/>
        </w:pBdr>
        <w:jc w:val="center"/>
        <w:rPr>
          <w14:ligatures w14:val="standardContextual"/>
          <w14:numForm w14:val="oldStyle"/>
        </w:rPr>
      </w:pPr>
      <w:r w:rsidRPr="00CD048A">
        <w:rPr>
          <w14:ligatures w14:val="standardContextual"/>
          <w14:numForm w14:val="oldStyle"/>
        </w:rPr>
        <w:t xml:space="preserve">The </w:t>
      </w:r>
      <w:r w:rsidR="0014072F" w:rsidRPr="00CD048A">
        <w:rPr>
          <w14:ligatures w14:val="standardContextual"/>
          <w14:numForm w14:val="oldStyle"/>
        </w:rPr>
        <w:t>take-your-</w:t>
      </w:r>
      <w:r w:rsidR="00CD048A" w:rsidRPr="00CD048A">
        <w:rPr>
          <w14:ligatures w14:val="standardContextual"/>
          <w14:numForm w14:val="oldStyle"/>
        </w:rPr>
        <w:t>time method</w:t>
      </w:r>
    </w:p>
    <w:p w:rsidR="00F869AF" w:rsidRPr="00CD048A" w:rsidRDefault="00F869AF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>Spend at least ten minutes per side.</w:t>
      </w:r>
    </w:p>
    <w:p w:rsidR="00F869AF" w:rsidRPr="00CD048A" w:rsidRDefault="00F869AF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:lang w:val="fr-FR"/>
          <w14:ligatures w14:val="standardContextual"/>
          <w14:numForm w14:val="oldStyle"/>
        </w:rPr>
        <w:t>Dig deeply.</w:t>
      </w:r>
      <w:r w:rsidR="00181D9D" w:rsidRPr="00CD048A">
        <w:rPr>
          <w:sz w:val="24"/>
          <w:szCs w:val="24"/>
          <w:lang w:val="fr-FR"/>
          <w14:ligatures w14:val="standardContextual"/>
          <w14:numForm w14:val="oldStyle"/>
        </w:rPr>
        <w:t xml:space="preserve"> </w:t>
      </w:r>
      <w:r w:rsidR="00CD048A" w:rsidRPr="00CD048A">
        <w:rPr>
          <w:sz w:val="24"/>
          <w:szCs w:val="24"/>
          <w:lang w:val="fr-FR"/>
          <w14:ligatures w14:val="standardContextual"/>
          <w14:numForm w14:val="oldStyle"/>
        </w:rPr>
        <w:br/>
      </w:r>
      <w:r w:rsidRPr="00CD048A">
        <w:rPr>
          <w:sz w:val="24"/>
          <w:szCs w:val="24"/>
          <w:lang w:val="fr-FR"/>
          <w14:ligatures w14:val="standardContextual"/>
          <w14:numForm w14:val="oldStyle"/>
        </w:rPr>
        <w:t>Question, question, question!</w:t>
      </w:r>
      <w:r w:rsidR="00181D9D" w:rsidRPr="00CD048A">
        <w:rPr>
          <w:sz w:val="24"/>
          <w:szCs w:val="24"/>
          <w:lang w:val="fr-FR"/>
          <w14:ligatures w14:val="standardContextual"/>
          <w14:numForm w14:val="oldStyle"/>
        </w:rPr>
        <w:t xml:space="preserve"> </w:t>
      </w:r>
      <w:r w:rsidR="00CD048A" w:rsidRPr="00CD048A">
        <w:rPr>
          <w:sz w:val="24"/>
          <w:szCs w:val="24"/>
          <w:lang w:val="fr-FR"/>
          <w14:ligatures w14:val="standardContextual"/>
          <w14:numForm w14:val="oldStyle"/>
        </w:rPr>
        <w:br/>
      </w:r>
      <w:r w:rsidR="00CD048A" w:rsidRPr="00CD048A">
        <w:rPr>
          <w:sz w:val="24"/>
          <w:szCs w:val="24"/>
          <w14:ligatures w14:val="standardContextual"/>
          <w14:numForm w14:val="oldStyle"/>
        </w:rPr>
        <w:t>“</w:t>
      </w:r>
      <w:r w:rsidRPr="00CD048A">
        <w:rPr>
          <w:sz w:val="24"/>
          <w:szCs w:val="24"/>
          <w14:ligatures w14:val="standardContextual"/>
          <w14:numForm w14:val="oldStyle"/>
        </w:rPr>
        <w:t>What more can I find here?</w:t>
      </w:r>
      <w:r w:rsidR="00CD048A" w:rsidRPr="00CD048A">
        <w:rPr>
          <w:sz w:val="24"/>
          <w:szCs w:val="24"/>
          <w14:ligatures w14:val="standardContextual"/>
          <w14:numForm w14:val="oldStyle"/>
        </w:rPr>
        <w:t>”</w:t>
      </w:r>
    </w:p>
    <w:p w:rsidR="00F869AF" w:rsidRPr="00CD048A" w:rsidRDefault="00F869AF" w:rsidP="00CD048A">
      <w:pPr>
        <w:pStyle w:val="ListParagraph"/>
        <w:numPr>
          <w:ilvl w:val="0"/>
          <w:numId w:val="1"/>
        </w:numPr>
        <w:ind w:left="360"/>
        <w:contextualSpacing w:val="0"/>
        <w:jc w:val="center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This allows you to unearth ideas </w:t>
      </w:r>
      <w:r w:rsidR="00FB0EE8" w:rsidRPr="00CD048A">
        <w:rPr>
          <w:sz w:val="24"/>
          <w:szCs w:val="24"/>
          <w14:ligatures w14:val="standardContextual"/>
          <w14:numForm w14:val="oldStyle"/>
        </w:rPr>
        <w:t xml:space="preserve">that may be below </w:t>
      </w:r>
      <w:r w:rsidR="00CD048A" w:rsidRPr="00CD048A">
        <w:rPr>
          <w:sz w:val="24"/>
          <w:szCs w:val="24"/>
          <w14:ligatures w14:val="standardContextual"/>
          <w14:numForm w14:val="oldStyle"/>
        </w:rPr>
        <w:t>the surface of your </w:t>
      </w:r>
      <w:r w:rsidR="00FB0EE8" w:rsidRPr="00CD048A">
        <w:rPr>
          <w:sz w:val="24"/>
          <w:szCs w:val="24"/>
          <w14:ligatures w14:val="standardContextual"/>
          <w14:numForm w14:val="oldStyle"/>
        </w:rPr>
        <w:t>thoughts</w:t>
      </w:r>
      <w:r w:rsidR="00D40DD5" w:rsidRPr="00CD048A">
        <w:rPr>
          <w:sz w:val="24"/>
          <w:szCs w:val="24"/>
          <w14:ligatures w14:val="standardContextual"/>
          <w14:numForm w14:val="oldStyle"/>
        </w:rPr>
        <w:t>.</w:t>
      </w:r>
    </w:p>
    <w:p w:rsidR="00CD048A" w:rsidRPr="00CD048A" w:rsidRDefault="00CD048A">
      <w:pPr>
        <w:rPr>
          <w:sz w:val="24"/>
          <w:szCs w:val="24"/>
          <w14:ligatures w14:val="standardContextual"/>
          <w14:numForm w14:val="oldStyle"/>
        </w:rPr>
        <w:sectPr w:rsidR="00CD048A" w:rsidRPr="00CD048A" w:rsidSect="00CD048A">
          <w:type w:val="continuous"/>
          <w:pgSz w:w="12240" w:h="15840"/>
          <w:pgMar w:top="1440" w:right="1800" w:bottom="1440" w:left="1800" w:header="720" w:footer="720" w:gutter="0"/>
          <w:cols w:num="2" w:sep="1" w:space="720"/>
          <w:docGrid w:linePitch="360"/>
        </w:sectPr>
      </w:pPr>
    </w:p>
    <w:p w:rsidR="00CD048A" w:rsidRPr="00CD048A" w:rsidRDefault="00CD048A">
      <w:pPr>
        <w:rPr>
          <w:sz w:val="24"/>
          <w:szCs w:val="24"/>
          <w14:ligatures w14:val="standardContextual"/>
          <w14:numForm w14:val="oldStyle"/>
        </w:rPr>
      </w:pPr>
    </w:p>
    <w:p w:rsidR="0014072F" w:rsidRPr="00CD048A" w:rsidRDefault="0014072F">
      <w:pPr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CUBING is also a great way for tapping into </w:t>
      </w:r>
      <w:r w:rsidR="005F4FAB">
        <w:rPr>
          <w:sz w:val="24"/>
          <w:szCs w:val="24"/>
          <w14:ligatures w14:val="standardContextual"/>
          <w14:numForm w14:val="oldStyle"/>
        </w:rPr>
        <w:t>perceptions that may be deep within you and that you are not consciously aware o</w:t>
      </w:r>
      <w:r w:rsidR="00B62415">
        <w:rPr>
          <w:sz w:val="24"/>
          <w:szCs w:val="24"/>
          <w14:ligatures w14:val="standardContextual"/>
          <w14:numForm w14:val="oldStyle"/>
        </w:rPr>
        <w:t>f on a first or second reading.</w:t>
      </w:r>
    </w:p>
    <w:p w:rsidR="0014072F" w:rsidRPr="00CD048A" w:rsidRDefault="0014072F">
      <w:pPr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Do the </w:t>
      </w:r>
      <w:r w:rsidR="005F4FAB">
        <w:rPr>
          <w:sz w:val="24"/>
          <w:szCs w:val="24"/>
          <w14:ligatures w14:val="standardContextual"/>
          <w14:numForm w14:val="oldStyle"/>
        </w:rPr>
        <w:t>‘</w:t>
      </w:r>
      <w:r w:rsidRPr="00CD048A">
        <w:rPr>
          <w:sz w:val="24"/>
          <w:szCs w:val="24"/>
          <w14:ligatures w14:val="standardContextual"/>
          <w14:numForm w14:val="oldStyle"/>
        </w:rPr>
        <w:t>move-fast</w:t>
      </w:r>
      <w:r w:rsidR="005F4FAB">
        <w:rPr>
          <w:sz w:val="24"/>
          <w:szCs w:val="24"/>
          <w14:ligatures w14:val="standardContextual"/>
          <w14:numForm w14:val="oldStyle"/>
        </w:rPr>
        <w:t xml:space="preserve">’ method first, and 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then </w:t>
      </w:r>
      <w:r w:rsidR="005F4FAB" w:rsidRPr="00CD048A">
        <w:rPr>
          <w:sz w:val="24"/>
          <w:szCs w:val="24"/>
          <w14:ligatures w14:val="standardContextual"/>
          <w14:numForm w14:val="oldStyle"/>
        </w:rPr>
        <w:t>once you have loosened up your mind</w:t>
      </w:r>
      <w:r w:rsidR="005F4FAB">
        <w:rPr>
          <w:sz w:val="24"/>
          <w:szCs w:val="24"/>
          <w14:ligatures w14:val="standardContextual"/>
          <w14:numForm w14:val="oldStyle"/>
        </w:rPr>
        <w:t>,</w:t>
      </w:r>
      <w:r w:rsidR="005F4FAB" w:rsidRPr="00CD048A">
        <w:rPr>
          <w:sz w:val="24"/>
          <w:szCs w:val="24"/>
          <w14:ligatures w14:val="standardContextual"/>
          <w14:numForm w14:val="oldStyle"/>
        </w:rPr>
        <w:t xml:space="preserve"> 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do the </w:t>
      </w:r>
      <w:r w:rsidR="005F4FAB">
        <w:rPr>
          <w:sz w:val="24"/>
          <w:szCs w:val="24"/>
          <w14:ligatures w14:val="standardContextual"/>
          <w14:numForm w14:val="oldStyle"/>
        </w:rPr>
        <w:t>‘</w:t>
      </w:r>
      <w:r w:rsidRPr="00CD048A">
        <w:rPr>
          <w:sz w:val="24"/>
          <w:szCs w:val="24"/>
          <w14:ligatures w14:val="standardContextual"/>
          <w14:numForm w14:val="oldStyle"/>
        </w:rPr>
        <w:t>take-your-time</w:t>
      </w:r>
      <w:r w:rsidR="005F4FAB">
        <w:rPr>
          <w:sz w:val="24"/>
          <w:szCs w:val="24"/>
          <w14:ligatures w14:val="standardContextual"/>
          <w14:numForm w14:val="oldStyle"/>
        </w:rPr>
        <w:t>’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 method</w:t>
      </w:r>
      <w:r w:rsidR="005F4FAB">
        <w:rPr>
          <w:sz w:val="24"/>
          <w:szCs w:val="24"/>
          <w14:ligatures w14:val="standardContextual"/>
          <w14:numForm w14:val="oldStyle"/>
        </w:rPr>
        <w:t>.</w:t>
      </w:r>
    </w:p>
    <w:p w:rsidR="007705DF" w:rsidRPr="00CD048A" w:rsidRDefault="0014072F">
      <w:pPr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Do the </w:t>
      </w:r>
      <w:r w:rsidR="007705DF" w:rsidRPr="00CD048A">
        <w:rPr>
          <w:sz w:val="24"/>
          <w:szCs w:val="24"/>
          <w14:ligatures w14:val="standardContextual"/>
          <w14:numForm w14:val="oldStyle"/>
        </w:rPr>
        <w:t>move-</w:t>
      </w:r>
      <w:r w:rsidRPr="00CD048A">
        <w:rPr>
          <w:sz w:val="24"/>
          <w:szCs w:val="24"/>
          <w14:ligatures w14:val="standardContextual"/>
          <w14:numForm w14:val="oldStyle"/>
        </w:rPr>
        <w:t>fast method just before you go to bed.</w:t>
      </w:r>
      <w:r w:rsidR="00181D9D" w:rsidRPr="00CD048A">
        <w:rPr>
          <w:sz w:val="24"/>
          <w:szCs w:val="24"/>
          <w14:ligatures w14:val="standardContextual"/>
          <w14:numForm w14:val="oldStyle"/>
        </w:rPr>
        <w:t xml:space="preserve"> </w:t>
      </w:r>
      <w:r w:rsidRPr="00CD048A">
        <w:rPr>
          <w:sz w:val="24"/>
          <w:szCs w:val="24"/>
          <w14:ligatures w14:val="standardContextual"/>
          <w14:numForm w14:val="oldStyle"/>
        </w:rPr>
        <w:t>Let your mind work through the night and see what else comes to you in the morning.</w:t>
      </w:r>
      <w:r w:rsidR="00181D9D" w:rsidRPr="00CD048A">
        <w:rPr>
          <w:sz w:val="24"/>
          <w:szCs w:val="24"/>
          <w14:ligatures w14:val="standardContextual"/>
          <w14:numForm w14:val="oldStyle"/>
        </w:rPr>
        <w:t xml:space="preserve"> </w:t>
      </w:r>
    </w:p>
    <w:p w:rsidR="0014072F" w:rsidRPr="00CD048A" w:rsidRDefault="007705DF" w:rsidP="00CD048A">
      <w:pPr>
        <w:spacing w:after="480"/>
        <w:rPr>
          <w:sz w:val="24"/>
          <w:szCs w:val="24"/>
          <w14:ligatures w14:val="standardContextual"/>
          <w14:numForm w14:val="oldStyle"/>
        </w:rPr>
      </w:pPr>
      <w:r w:rsidRPr="00CD048A">
        <w:rPr>
          <w:sz w:val="24"/>
          <w:szCs w:val="24"/>
          <w14:ligatures w14:val="standardContextual"/>
          <w14:numForm w14:val="oldStyle"/>
        </w:rPr>
        <w:t xml:space="preserve">Revisit your sheets a couple of days later </w:t>
      </w:r>
      <w:r w:rsidR="00D51D20">
        <w:rPr>
          <w:sz w:val="24"/>
          <w:szCs w:val="24"/>
          <w14:ligatures w14:val="standardContextual"/>
          <w14:numForm w14:val="oldStyle"/>
        </w:rPr>
        <w:t>if possible</w:t>
      </w:r>
      <w:r w:rsidRPr="00CD048A">
        <w:rPr>
          <w:sz w:val="24"/>
          <w:szCs w:val="24"/>
          <w14:ligatures w14:val="standardContextual"/>
          <w14:numForm w14:val="oldStyle"/>
        </w:rPr>
        <w:t xml:space="preserve"> and add ideas.</w:t>
      </w:r>
      <w:r w:rsidR="0014072F" w:rsidRPr="00CD048A">
        <w:rPr>
          <w:sz w:val="24"/>
          <w:szCs w:val="24"/>
          <w14:ligatures w14:val="standardContextual"/>
          <w14:numForm w14:val="oldStyle"/>
        </w:rPr>
        <w:t xml:space="preserve"> </w:t>
      </w:r>
    </w:p>
    <w:p w:rsidR="00FB0EE8" w:rsidRPr="00CD048A" w:rsidRDefault="00181D9D" w:rsidP="00CD048A">
      <w:pPr>
        <w:jc w:val="center"/>
        <w:rPr>
          <w:rFonts w:ascii="Cambria" w:hAnsi="Cambria"/>
          <w:i/>
          <w:sz w:val="28"/>
          <w:szCs w:val="28"/>
          <w14:ligatures w14:val="standardContextual"/>
          <w14:numForm w14:val="oldStyle"/>
        </w:rPr>
      </w:pPr>
      <w:r w:rsidRPr="00CD048A">
        <w:rPr>
          <w:rFonts w:ascii="Cambria" w:hAnsi="Cambria"/>
          <w:i/>
          <w:sz w:val="28"/>
          <w:szCs w:val="28"/>
          <w14:ligatures w14:val="standardContextual"/>
          <w14:numForm w14:val="oldStyle"/>
        </w:rPr>
        <w:t>Be aware! Be inquisitive!</w:t>
      </w:r>
    </w:p>
    <w:p w:rsidR="00B62415" w:rsidRDefault="00181D9D" w:rsidP="00CD048A">
      <w:pPr>
        <w:jc w:val="center"/>
        <w:rPr>
          <w:rFonts w:ascii="Cambria" w:hAnsi="Cambria"/>
          <w:i/>
          <w:sz w:val="28"/>
          <w:szCs w:val="28"/>
          <w14:ligatures w14:val="standardContextual"/>
          <w14:numForm w14:val="oldStyle"/>
        </w:rPr>
      </w:pPr>
      <w:r w:rsidRPr="00CD048A">
        <w:rPr>
          <w:rFonts w:ascii="Cambria" w:hAnsi="Cambria"/>
          <w:i/>
          <w:sz w:val="28"/>
          <w:szCs w:val="28"/>
          <w14:ligatures w14:val="standardContextual"/>
          <w14:numForm w14:val="oldStyle"/>
        </w:rPr>
        <w:t xml:space="preserve">There are many ways to </w:t>
      </w:r>
      <w:r w:rsidR="005F4FAB">
        <w:rPr>
          <w:rFonts w:ascii="Cambria" w:hAnsi="Cambria"/>
          <w:i/>
          <w:sz w:val="28"/>
          <w:szCs w:val="28"/>
          <w14:ligatures w14:val="standardContextual"/>
          <w14:numForm w14:val="oldStyle"/>
        </w:rPr>
        <w:t>identify and talk about tone</w:t>
      </w:r>
      <w:r w:rsidRPr="00CD048A">
        <w:rPr>
          <w:rFonts w:ascii="Cambria" w:hAnsi="Cambria"/>
          <w:i/>
          <w:sz w:val="28"/>
          <w:szCs w:val="28"/>
          <w14:ligatures w14:val="standardContextual"/>
          <w14:numForm w14:val="oldStyle"/>
        </w:rPr>
        <w:t>!</w:t>
      </w:r>
    </w:p>
    <w:p w:rsidR="00B62415" w:rsidRDefault="00B62415" w:rsidP="00B62415">
      <w:r>
        <w:br w:type="page"/>
      </w:r>
    </w:p>
    <w:p w:rsidR="00FB0EE8" w:rsidRDefault="00B62415" w:rsidP="00B62415">
      <w:pPr>
        <w:pStyle w:val="Title"/>
      </w:pPr>
      <w:r>
        <w:lastRenderedPageBreak/>
        <w:t>The Tone Cube: Steps</w:t>
      </w:r>
    </w:p>
    <w:p w:rsidR="00B62415" w:rsidRDefault="00B62415" w:rsidP="00B62415">
      <w:pPr>
        <w:pStyle w:val="ListParagraph"/>
        <w:numPr>
          <w:ilvl w:val="0"/>
          <w:numId w:val="4"/>
        </w:numPr>
        <w:ind w:left="360"/>
        <w:contextualSpacing w:val="0"/>
      </w:pPr>
      <w:r>
        <w:t>Distribute the empty cube template.</w:t>
      </w:r>
    </w:p>
    <w:p w:rsidR="00B62415" w:rsidRDefault="00B62415" w:rsidP="00B62415">
      <w:pPr>
        <w:pStyle w:val="ListParagraph"/>
        <w:numPr>
          <w:ilvl w:val="0"/>
          <w:numId w:val="4"/>
        </w:numPr>
        <w:ind w:left="360"/>
        <w:contextualSpacing w:val="0"/>
      </w:pPr>
      <w:r>
        <w:t>Distribute the blank form, “Tone Cube: The Elements”</w:t>
      </w:r>
    </w:p>
    <w:p w:rsidR="00B62415" w:rsidRDefault="00B62415" w:rsidP="00B62415">
      <w:pPr>
        <w:pStyle w:val="ListParagraph"/>
        <w:numPr>
          <w:ilvl w:val="0"/>
          <w:numId w:val="4"/>
        </w:numPr>
        <w:ind w:left="360"/>
        <w:contextualSpacing w:val="0"/>
      </w:pPr>
      <w:r>
        <w:t xml:space="preserve">Dictate the contents for the cube using </w:t>
      </w:r>
      <w:r w:rsidR="00ED1605">
        <w:t>a</w:t>
      </w:r>
      <w:bookmarkStart w:id="0" w:name="_GoBack"/>
      <w:bookmarkEnd w:id="0"/>
      <w:r>
        <w:t xml:space="preserve"> presentation. Students fill in the form.</w:t>
      </w:r>
    </w:p>
    <w:p w:rsidR="00B62415" w:rsidRDefault="00B62415" w:rsidP="00B62415">
      <w:pPr>
        <w:pStyle w:val="ListParagraph"/>
        <w:numPr>
          <w:ilvl w:val="0"/>
          <w:numId w:val="4"/>
        </w:numPr>
        <w:ind w:left="360"/>
        <w:contextualSpacing w:val="0"/>
      </w:pPr>
      <w:r>
        <w:t>Explain the cube construction:</w:t>
      </w:r>
    </w:p>
    <w:p w:rsidR="00B62415" w:rsidRDefault="00B62415" w:rsidP="00B62415">
      <w:pPr>
        <w:pStyle w:val="ListParagraph"/>
        <w:numPr>
          <w:ilvl w:val="0"/>
          <w:numId w:val="5"/>
        </w:numPr>
        <w:contextualSpacing w:val="0"/>
      </w:pPr>
      <w:r>
        <w:t>Copy the content from the form onto the cube template.</w:t>
      </w:r>
    </w:p>
    <w:p w:rsidR="00B62415" w:rsidRDefault="00B62415" w:rsidP="00B62415">
      <w:pPr>
        <w:pStyle w:val="ListParagraph"/>
        <w:numPr>
          <w:ilvl w:val="0"/>
          <w:numId w:val="5"/>
        </w:numPr>
        <w:contextualSpacing w:val="0"/>
      </w:pPr>
      <w:r>
        <w:t>Decorate or color the cube sides in any way that does not detract from the content.</w:t>
      </w:r>
    </w:p>
    <w:p w:rsidR="00B62415" w:rsidRDefault="00B62415" w:rsidP="00B62415">
      <w:pPr>
        <w:pStyle w:val="ListParagraph"/>
        <w:numPr>
          <w:ilvl w:val="0"/>
          <w:numId w:val="5"/>
        </w:numPr>
        <w:contextualSpacing w:val="0"/>
      </w:pPr>
      <w:r>
        <w:t>Assemble the cube. (You may want to fill it or to secure the seams with tape?)</w:t>
      </w:r>
    </w:p>
    <w:p w:rsidR="00B62415" w:rsidRDefault="00B62415" w:rsidP="00B62415">
      <w:pPr>
        <w:pStyle w:val="ListParagraph"/>
        <w:numPr>
          <w:ilvl w:val="0"/>
          <w:numId w:val="4"/>
        </w:numPr>
        <w:ind w:left="360"/>
        <w:contextualSpacing w:val="0"/>
      </w:pPr>
      <w:r>
        <w:t>Explain how students will use the cube, from “Cubing for Tone: Instructions”</w:t>
      </w:r>
    </w:p>
    <w:p w:rsidR="00B62415" w:rsidRDefault="00B62415" w:rsidP="00B62415"/>
    <w:p w:rsidR="00E35477" w:rsidRPr="004A74E6" w:rsidRDefault="00E35477" w:rsidP="00E35477">
      <w:pPr>
        <w:pStyle w:val="Title"/>
        <w:keepNext/>
        <w:keepLines/>
        <w:pageBreakBefore/>
        <w:rPr>
          <w:i/>
          <w14:ligatures w14:val="standardContextual"/>
          <w14:numForm w14:val="oldStyle"/>
        </w:rPr>
      </w:pPr>
      <w:r w:rsidRPr="004A74E6">
        <w:rPr>
          <w:i/>
          <w14:ligatures w14:val="standardContextual"/>
          <w14:numForm w14:val="oldStyle"/>
        </w:rPr>
        <w:lastRenderedPageBreak/>
        <w:t>Tone Cube: The Elements</w:t>
      </w:r>
    </w:p>
    <w:tbl>
      <w:tblPr>
        <w:tblStyle w:val="TableGrid"/>
        <w:tblW w:w="10890" w:type="dxa"/>
        <w:tblBorders>
          <w:top w:val="dotted" w:sz="4" w:space="0" w:color="538135" w:themeColor="accent6" w:themeShade="BF"/>
          <w:left w:val="none" w:sz="0" w:space="0" w:color="auto"/>
          <w:bottom w:val="dotted" w:sz="4" w:space="0" w:color="538135" w:themeColor="accent6" w:themeShade="BF"/>
          <w:right w:val="none" w:sz="0" w:space="0" w:color="auto"/>
          <w:insideH w:val="dotted" w:sz="4" w:space="0" w:color="538135" w:themeColor="accent6" w:themeShade="BF"/>
          <w:insideV w:val="dotted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2605"/>
        <w:gridCol w:w="5315"/>
        <w:gridCol w:w="2970"/>
      </w:tblGrid>
      <w:tr w:rsidR="00E35477" w:rsidRPr="00102A02" w:rsidTr="00293CA8">
        <w:trPr>
          <w:trHeight w:val="152"/>
        </w:trPr>
        <w:tc>
          <w:tcPr>
            <w:tcW w:w="2605" w:type="dxa"/>
            <w:tcBorders>
              <w:top w:val="nil"/>
              <w:bottom w:val="dotted" w:sz="4" w:space="0" w:color="385623" w:themeColor="accent6" w:themeShade="80"/>
              <w:right w:val="nil"/>
            </w:tcBorders>
          </w:tcPr>
          <w:p w:rsidR="00E35477" w:rsidRPr="00102A02" w:rsidRDefault="00E35477" w:rsidP="00293CA8">
            <w:pPr>
              <w:jc w:val="center"/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dotted" w:sz="4" w:space="0" w:color="385623" w:themeColor="accent6" w:themeShade="80"/>
              <w:right w:val="nil"/>
            </w:tcBorders>
          </w:tcPr>
          <w:p w:rsidR="00E35477" w:rsidRPr="00102A02" w:rsidRDefault="00E35477" w:rsidP="00293CA8">
            <w:pPr>
              <w:jc w:val="center"/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  <w:t>Contents of this side:</w:t>
            </w:r>
          </w:p>
        </w:tc>
        <w:tc>
          <w:tcPr>
            <w:tcW w:w="2970" w:type="dxa"/>
            <w:tcBorders>
              <w:top w:val="nil"/>
              <w:left w:val="nil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jc w:val="center"/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  <w:t>Notes:</w:t>
            </w: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1  </w:t>
            </w:r>
            <w:r w:rsidRPr="00102A02"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Diction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>2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>3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>4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>5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  <w:tr w:rsidR="00E35477" w:rsidRPr="00102A02" w:rsidTr="00E35477">
        <w:trPr>
          <w:trHeight w:val="1944"/>
        </w:trPr>
        <w:tc>
          <w:tcPr>
            <w:tcW w:w="2605" w:type="dxa"/>
            <w:tcBorders>
              <w:top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>6</w:t>
            </w:r>
          </w:p>
        </w:tc>
        <w:tc>
          <w:tcPr>
            <w:tcW w:w="5315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297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dotted" w:sz="4" w:space="0" w:color="385623" w:themeColor="accent6" w:themeShade="80"/>
            </w:tcBorders>
          </w:tcPr>
          <w:p w:rsidR="00E35477" w:rsidRPr="00102A02" w:rsidRDefault="00E35477" w:rsidP="00293CA8">
            <w:pPr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</w:tr>
    </w:tbl>
    <w:p w:rsidR="00E35477" w:rsidRPr="004A74E6" w:rsidRDefault="00E35477" w:rsidP="00E35477">
      <w:pPr>
        <w:spacing w:after="0"/>
        <w:rPr>
          <w:sz w:val="2"/>
          <w:szCs w:val="2"/>
          <w14:ligatures w14:val="standardContextual"/>
          <w14:numForm w14:val="oldStyle"/>
        </w:rPr>
      </w:pPr>
    </w:p>
    <w:p w:rsidR="00E35477" w:rsidRDefault="00E35477">
      <w:pPr>
        <w:spacing w:after="160" w:line="259" w:lineRule="auto"/>
      </w:pPr>
      <w:r>
        <w:br w:type="page"/>
      </w:r>
    </w:p>
    <w:p w:rsidR="00E35477" w:rsidRPr="004A74E6" w:rsidRDefault="00E35477" w:rsidP="00E35477">
      <w:pPr>
        <w:pStyle w:val="Title"/>
        <w:jc w:val="right"/>
        <w:rPr>
          <w:i/>
          <w14:ligatures w14:val="standardContextual"/>
          <w14:numForm w14:val="oldStyle"/>
        </w:rPr>
      </w:pPr>
      <w:r w:rsidRPr="004A74E6">
        <w:rPr>
          <w:i/>
          <w14:ligatures w14:val="standardContextual"/>
          <w14:numForm w14:val="oldStyle"/>
        </w:rPr>
        <w:lastRenderedPageBreak/>
        <w:t>Tone Cube: The Elements</w:t>
      </w:r>
      <w:r>
        <w:rPr>
          <w:i/>
          <w14:ligatures w14:val="standardContextual"/>
          <w14:numForm w14:val="oldStyle"/>
        </w:rPr>
        <w:t xml:space="preserve"> </w:t>
      </w:r>
      <w:r w:rsidRPr="005F682E">
        <w:rPr>
          <w:i/>
          <w:color w:val="C00000"/>
          <w14:ligatures w14:val="standardContextual"/>
          <w14:numForm w14:val="oldStyle"/>
        </w:rPr>
        <w:t>[</w:t>
      </w:r>
      <w:r>
        <w:rPr>
          <w:i/>
          <w:color w:val="C00000"/>
          <w14:ligatures w14:val="standardContextual"/>
          <w14:numForm w14:val="oldStyle"/>
        </w:rPr>
        <w:t>Teacher n</w:t>
      </w:r>
      <w:r w:rsidRPr="005F682E">
        <w:rPr>
          <w:i/>
          <w:color w:val="C00000"/>
          <w14:ligatures w14:val="standardContextual"/>
          <w14:numForm w14:val="oldStyle"/>
        </w:rPr>
        <w:t>otes]</w:t>
      </w:r>
    </w:p>
    <w:tbl>
      <w:tblPr>
        <w:tblStyle w:val="TableGrid"/>
        <w:tblW w:w="10980" w:type="dxa"/>
        <w:tblBorders>
          <w:top w:val="dotted" w:sz="4" w:space="0" w:color="538135" w:themeColor="accent6" w:themeShade="BF"/>
          <w:left w:val="none" w:sz="0" w:space="0" w:color="auto"/>
          <w:bottom w:val="dotted" w:sz="4" w:space="0" w:color="538135" w:themeColor="accent6" w:themeShade="BF"/>
          <w:right w:val="none" w:sz="0" w:space="0" w:color="auto"/>
          <w:insideH w:val="dotted" w:sz="4" w:space="0" w:color="538135" w:themeColor="accent6" w:themeShade="BF"/>
          <w:insideV w:val="dotted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2070"/>
        <w:gridCol w:w="2880"/>
        <w:gridCol w:w="6030"/>
      </w:tblGrid>
      <w:tr w:rsidR="00E35477" w:rsidRPr="00102A02" w:rsidTr="00A35103">
        <w:trPr>
          <w:trHeight w:val="152"/>
        </w:trPr>
        <w:tc>
          <w:tcPr>
            <w:tcW w:w="2070" w:type="dxa"/>
            <w:tcBorders>
              <w:top w:val="nil"/>
              <w:bottom w:val="dotted" w:sz="4" w:space="0" w:color="385623" w:themeColor="accent6" w:themeShade="80"/>
              <w:right w:val="nil"/>
            </w:tcBorders>
          </w:tcPr>
          <w:p w:rsidR="00E35477" w:rsidRPr="00102A02" w:rsidRDefault="00E35477" w:rsidP="00293CA8">
            <w:pPr>
              <w:jc w:val="center"/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8910" w:type="dxa"/>
            <w:gridSpan w:val="2"/>
            <w:tcBorders>
              <w:top w:val="nil"/>
              <w:left w:val="nil"/>
              <w:bottom w:val="dotted" w:sz="4" w:space="0" w:color="385623" w:themeColor="accent6" w:themeShade="80"/>
              <w:right w:val="nil"/>
            </w:tcBorders>
          </w:tcPr>
          <w:p w:rsidR="00E35477" w:rsidRPr="00102A02" w:rsidRDefault="00E35477" w:rsidP="00293CA8">
            <w:pPr>
              <w:jc w:val="center"/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i/>
                <w:color w:val="1F4E79" w:themeColor="accent1" w:themeShade="80"/>
                <w14:ligatures w14:val="standardContextual"/>
                <w14:numForm w14:val="oldStyle"/>
              </w:rPr>
              <w:t>Contents of this side:</w:t>
            </w:r>
          </w:p>
        </w:tc>
      </w:tr>
      <w:tr w:rsidR="00B164B4" w:rsidRPr="00102A02" w:rsidTr="00A35103">
        <w:trPr>
          <w:trHeight w:val="266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1  </w:t>
            </w:r>
            <w:r w:rsidRPr="00102A02"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Diction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Sound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tabs>
                <w:tab w:val="center" w:pos="2862"/>
              </w:tabs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‘close,’ ‘shut,’ ‘slam’</w:t>
            </w:r>
          </w:p>
        </w:tc>
      </w:tr>
      <w:tr w:rsidR="00B164B4" w:rsidRPr="00102A02" w:rsidTr="00A35103">
        <w:trPr>
          <w:trHeight w:val="264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Association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“If I profane with my unworthiest hand...”</w:t>
            </w:r>
          </w:p>
        </w:tc>
      </w:tr>
      <w:tr w:rsidR="00B164B4" w:rsidRPr="00102A02" w:rsidTr="00A35103">
        <w:trPr>
          <w:trHeight w:val="264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293CA8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“we chased, with the jawbones of deacons, the English and the bears”</w:t>
            </w:r>
          </w:p>
        </w:tc>
      </w:tr>
      <w:tr w:rsidR="00B164B4" w:rsidRPr="00102A02" w:rsidTr="00A35103">
        <w:trPr>
          <w:trHeight w:val="264"/>
        </w:trPr>
        <w:tc>
          <w:tcPr>
            <w:tcW w:w="2070" w:type="dxa"/>
            <w:vMerge/>
            <w:tcBorders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dotted" w:sz="4" w:space="0" w:color="385623" w:themeColor="accent6" w:themeShade="80"/>
              <w:right w:val="nil"/>
            </w:tcBorders>
          </w:tcPr>
          <w:p w:rsidR="00B164B4" w:rsidRDefault="00B164B4" w:rsidP="00293CA8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Language level</w:t>
            </w:r>
          </w:p>
        </w:tc>
        <w:tc>
          <w:tcPr>
            <w:tcW w:w="6030" w:type="dxa"/>
            <w:tcBorders>
              <w:top w:val="nil"/>
              <w:left w:val="nil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3D6FFE" w:rsidRDefault="00B164B4" w:rsidP="00293CA8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‘intoxicated,’ ‘drunk,’ ‘hammered’</w:t>
            </w:r>
          </w:p>
        </w:tc>
      </w:tr>
      <w:tr w:rsidR="00B164B4" w:rsidRPr="00102A02" w:rsidTr="00A35103">
        <w:trPr>
          <w:trHeight w:val="286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293CA8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2  </w:t>
            </w:r>
            <w:r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Detail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Pr="00102A02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Objects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293CA8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283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Actions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“The old dog barks backward...”</w:t>
            </w:r>
          </w:p>
        </w:tc>
      </w:tr>
      <w:tr w:rsidR="00B164B4" w:rsidRPr="00102A02" w:rsidTr="00A35103">
        <w:trPr>
          <w:trHeight w:val="283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Observations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283"/>
        </w:trPr>
        <w:tc>
          <w:tcPr>
            <w:tcW w:w="2070" w:type="dxa"/>
            <w:vMerge/>
            <w:tcBorders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dotted" w:sz="4" w:space="0" w:color="385623" w:themeColor="accent6" w:themeShade="80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C</w:t>
            </w: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onditions</w:t>
            </w:r>
          </w:p>
        </w:tc>
        <w:tc>
          <w:tcPr>
            <w:tcW w:w="6030" w:type="dxa"/>
            <w:tcBorders>
              <w:top w:val="nil"/>
              <w:left w:val="nil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286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3  </w:t>
            </w:r>
            <w:r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Imagery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Pr="00102A02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Visual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pStyle w:val="HTMLPreformatted"/>
              <w:spacing w:after="40"/>
              <w:rPr>
                <w:rFonts w:ascii="Cambria" w:hAnsi="Cambria"/>
                <w:i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14:ligatures w14:val="standardContextual"/>
                <w14:numForm w14:val="oldStyle"/>
              </w:rPr>
              <w:t>“...and Juliet is the sun”</w:t>
            </w:r>
            <w:r w:rsidRPr="003D6FFE">
              <w:rPr>
                <w:rFonts w:ascii="Cambria" w:hAnsi="Cambria"/>
                <w:i/>
              </w:rPr>
              <w:t xml:space="preserve"> </w:t>
            </w:r>
          </w:p>
        </w:tc>
      </w:tr>
      <w:tr w:rsidR="00B164B4" w:rsidRPr="00102A02" w:rsidTr="00A35103">
        <w:trPr>
          <w:trHeight w:val="281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Auditory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“...</w:t>
            </w:r>
            <w:r w:rsidRPr="003D6FFE">
              <w:rPr>
                <w:rFonts w:ascii="Cambria" w:hAnsi="Cambria"/>
                <w:i/>
                <w:sz w:val="20"/>
                <w:szCs w:val="20"/>
              </w:rPr>
              <w:t>the grating roar /Of pebbles which the waves draw back”</w:t>
            </w:r>
          </w:p>
        </w:tc>
      </w:tr>
      <w:tr w:rsidR="00B164B4" w:rsidRPr="00102A02" w:rsidTr="00A35103">
        <w:trPr>
          <w:trHeight w:val="281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Tactile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281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Olfactory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14:ligatures w14:val="standardContextual"/>
                <w14:numForm w14:val="oldStyle"/>
              </w:rPr>
              <w:t>“</w:t>
            </w:r>
            <w:r w:rsidRPr="003D6FFE">
              <w:rPr>
                <w:rFonts w:ascii="Cambria" w:hAnsi="Cambria"/>
                <w:i/>
              </w:rPr>
              <w:t xml:space="preserve">Here's the </w:t>
            </w:r>
            <w:r w:rsidRPr="003D6FFE">
              <w:rPr>
                <w:rFonts w:ascii="Cambria" w:hAnsi="Cambria"/>
                <w:bCs/>
                <w:i/>
              </w:rPr>
              <w:t>smell</w:t>
            </w:r>
            <w:r w:rsidRPr="003D6FFE">
              <w:rPr>
                <w:rFonts w:ascii="Cambria" w:hAnsi="Cambria"/>
                <w:i/>
              </w:rPr>
              <w:t xml:space="preserve"> </w:t>
            </w:r>
            <w:r w:rsidRPr="003D6FFE">
              <w:rPr>
                <w:rFonts w:ascii="Cambria" w:hAnsi="Cambria"/>
                <w:bCs/>
                <w:i/>
              </w:rPr>
              <w:t>of</w:t>
            </w:r>
            <w:r w:rsidRPr="003D6FFE">
              <w:rPr>
                <w:rFonts w:ascii="Cambria" w:hAnsi="Cambria"/>
                <w:i/>
              </w:rPr>
              <w:t xml:space="preserve"> the blood still”</w:t>
            </w:r>
          </w:p>
        </w:tc>
      </w:tr>
      <w:tr w:rsidR="00B164B4" w:rsidRPr="00102A02" w:rsidTr="00A35103">
        <w:trPr>
          <w:trHeight w:val="281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Gustatory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</w:rPr>
              <w:t>“the brandy, the pudding and mince, coiling up to my nostrils...”</w:t>
            </w:r>
          </w:p>
        </w:tc>
      </w:tr>
      <w:tr w:rsidR="00B164B4" w:rsidRPr="00102A02" w:rsidTr="00A35103">
        <w:trPr>
          <w:trHeight w:val="281"/>
        </w:trPr>
        <w:tc>
          <w:tcPr>
            <w:tcW w:w="2070" w:type="dxa"/>
            <w:vMerge/>
            <w:tcBorders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dotted" w:sz="4" w:space="0" w:color="385623" w:themeColor="accent6" w:themeShade="80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</w:t>
            </w: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ynesthesia</w:t>
            </w:r>
          </w:p>
        </w:tc>
        <w:tc>
          <w:tcPr>
            <w:tcW w:w="6030" w:type="dxa"/>
            <w:tcBorders>
              <w:top w:val="nil"/>
              <w:left w:val="nil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</w:rPr>
              <w:t>“</w:t>
            </w:r>
            <w:r w:rsidRPr="003D6FFE">
              <w:rPr>
                <w:rFonts w:ascii="Cambria" w:hAnsi="Cambria"/>
                <w:bCs/>
                <w:i/>
              </w:rPr>
              <w:t>I</w:t>
            </w:r>
            <w:r w:rsidRPr="003D6FFE">
              <w:rPr>
                <w:rFonts w:ascii="Cambria" w:hAnsi="Cambria"/>
                <w:i/>
              </w:rPr>
              <w:t xml:space="preserve"> </w:t>
            </w:r>
            <w:r w:rsidRPr="003D6FFE">
              <w:rPr>
                <w:rFonts w:ascii="Cambria" w:hAnsi="Cambria"/>
                <w:bCs/>
                <w:i/>
              </w:rPr>
              <w:t>see</w:t>
            </w:r>
            <w:r w:rsidRPr="003D6FFE">
              <w:rPr>
                <w:rFonts w:ascii="Cambria" w:hAnsi="Cambria"/>
                <w:i/>
              </w:rPr>
              <w:t xml:space="preserve"> </w:t>
            </w:r>
            <w:r w:rsidRPr="003D6FFE">
              <w:rPr>
                <w:rFonts w:ascii="Cambria" w:hAnsi="Cambria"/>
                <w:bCs/>
                <w:i/>
              </w:rPr>
              <w:t>a</w:t>
            </w:r>
            <w:r w:rsidRPr="003D6FFE">
              <w:rPr>
                <w:rFonts w:ascii="Cambria" w:hAnsi="Cambria"/>
                <w:i/>
              </w:rPr>
              <w:t xml:space="preserve"> voice...”</w:t>
            </w:r>
          </w:p>
        </w:tc>
      </w:tr>
      <w:tr w:rsidR="00B164B4" w:rsidRPr="00102A02" w:rsidTr="00A35103">
        <w:trPr>
          <w:trHeight w:val="283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4  </w:t>
            </w:r>
            <w:r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Syntax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Pr="00102A02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Word order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“the precious treasure of his eyesight lost”</w:t>
            </w: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Phrase order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Sentence structure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simple, compound, complex, compound-complex</w:t>
            </w: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Sentence length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alternating long and short; set of long ones followed by one short</w:t>
            </w: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Sentence complexity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compounding, subordination</w:t>
            </w: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Word repetition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successive, scattered</w:t>
            </w:r>
          </w:p>
        </w:tc>
      </w:tr>
      <w:tr w:rsidR="00B164B4" w:rsidRPr="00102A02" w:rsidTr="00A35103">
        <w:trPr>
          <w:trHeight w:val="282"/>
        </w:trPr>
        <w:tc>
          <w:tcPr>
            <w:tcW w:w="2070" w:type="dxa"/>
            <w:vMerge/>
            <w:tcBorders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dotted" w:sz="4" w:space="0" w:color="385623" w:themeColor="accent6" w:themeShade="80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Word omission</w:t>
            </w:r>
          </w:p>
        </w:tc>
        <w:tc>
          <w:tcPr>
            <w:tcW w:w="6030" w:type="dxa"/>
            <w:tcBorders>
              <w:top w:val="nil"/>
              <w:left w:val="nil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“I, now at Carthage. He, shot dead at Rome”</w:t>
            </w:r>
          </w:p>
        </w:tc>
      </w:tr>
      <w:tr w:rsidR="00B164B4" w:rsidRPr="00102A02" w:rsidTr="00A35103">
        <w:trPr>
          <w:trHeight w:val="543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ind w:left="504" w:hanging="504"/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5  </w:t>
            </w:r>
            <w:r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Figurative Language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Pr="00102A02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Allusion, euphemism, metaphor, metonymy, personification, simile, synecdoche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541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ind w:left="504" w:hanging="504"/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Apostrophe, hyperbole, oxymoron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541"/>
        </w:trPr>
        <w:tc>
          <w:tcPr>
            <w:tcW w:w="2070" w:type="dxa"/>
            <w:vMerge/>
            <w:tcBorders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ind w:left="504" w:hanging="504"/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dotted" w:sz="4" w:space="0" w:color="385623" w:themeColor="accent6" w:themeShade="80"/>
              <w:right w:val="nil"/>
            </w:tcBorders>
          </w:tcPr>
          <w:p w:rsidR="00B164B4" w:rsidRDefault="00B164B4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Paradox, pun</w:t>
            </w:r>
          </w:p>
        </w:tc>
        <w:tc>
          <w:tcPr>
            <w:tcW w:w="6030" w:type="dxa"/>
            <w:tcBorders>
              <w:top w:val="nil"/>
              <w:left w:val="nil"/>
              <w:bottom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‘</w:t>
            </w: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This statement is a lie.’</w:t>
            </w:r>
          </w:p>
        </w:tc>
      </w:tr>
      <w:tr w:rsidR="00B164B4" w:rsidRPr="00102A02" w:rsidTr="00A35103">
        <w:trPr>
          <w:trHeight w:val="477"/>
        </w:trPr>
        <w:tc>
          <w:tcPr>
            <w:tcW w:w="2070" w:type="dxa"/>
            <w:vMerge w:val="restart"/>
            <w:tcBorders>
              <w:top w:val="dotted" w:sz="4" w:space="0" w:color="385623" w:themeColor="accent6" w:themeShade="80"/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  <w:r w:rsidRPr="00102A02"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  <w:t xml:space="preserve">6  </w:t>
            </w:r>
            <w:r>
              <w:rPr>
                <w:rFonts w:ascii="Bradley Hand ITC" w:hAnsi="Bradley Hand ITC"/>
                <w:i/>
                <w:color w:val="1F4E79" w:themeColor="accent1" w:themeShade="80"/>
                <w:sz w:val="28"/>
                <w:szCs w:val="28"/>
                <w14:ligatures w14:val="standardContextual"/>
                <w14:numForm w14:val="oldStyle"/>
              </w:rPr>
              <w:t>Irony</w:t>
            </w:r>
          </w:p>
        </w:tc>
        <w:tc>
          <w:tcPr>
            <w:tcW w:w="2880" w:type="dxa"/>
            <w:tcBorders>
              <w:top w:val="dotted" w:sz="4" w:space="0" w:color="385623" w:themeColor="accent6" w:themeShade="80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Pr="00102A02" w:rsidRDefault="00B164B4" w:rsidP="00A35103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Statement vs meaning</w:t>
            </w:r>
          </w:p>
        </w:tc>
        <w:tc>
          <w:tcPr>
            <w:tcW w:w="6030" w:type="dxa"/>
            <w:tcBorders>
              <w:top w:val="dotted" w:sz="4" w:space="0" w:color="385623" w:themeColor="accent6" w:themeShade="80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A35103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Sarcasm, understatement</w:t>
            </w:r>
          </w:p>
        </w:tc>
      </w:tr>
      <w:tr w:rsidR="00B164B4" w:rsidRPr="00102A02" w:rsidTr="00A35103">
        <w:trPr>
          <w:trHeight w:val="476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bottom w:val="nil"/>
              <w:right w:val="nil"/>
            </w:tcBorders>
          </w:tcPr>
          <w:p w:rsidR="00B164B4" w:rsidRDefault="00A35103" w:rsidP="00A35103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The expected vs what happens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</w:p>
        </w:tc>
      </w:tr>
      <w:tr w:rsidR="00B164B4" w:rsidRPr="00102A02" w:rsidTr="00A35103">
        <w:trPr>
          <w:trHeight w:val="476"/>
        </w:trPr>
        <w:tc>
          <w:tcPr>
            <w:tcW w:w="2070" w:type="dxa"/>
            <w:vMerge/>
            <w:tcBorders>
              <w:right w:val="dotted" w:sz="4" w:space="0" w:color="385623" w:themeColor="accent6" w:themeShade="80"/>
            </w:tcBorders>
          </w:tcPr>
          <w:p w:rsidR="00B164B4" w:rsidRPr="00102A02" w:rsidRDefault="00B164B4" w:rsidP="00B164B4">
            <w:pPr>
              <w:rPr>
                <w:rFonts w:ascii="Cambria" w:hAnsi="Cambria"/>
                <w:color w:val="1F4E79" w:themeColor="accent1" w:themeShade="80"/>
                <w:sz w:val="48"/>
                <w:szCs w:val="4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  <w:tcBorders>
              <w:top w:val="nil"/>
              <w:left w:val="dotted" w:sz="4" w:space="0" w:color="385623" w:themeColor="accent6" w:themeShade="80"/>
              <w:right w:val="nil"/>
            </w:tcBorders>
          </w:tcPr>
          <w:p w:rsidR="00B164B4" w:rsidRDefault="00A35103" w:rsidP="00B164B4">
            <w:pPr>
              <w:ind w:left="288" w:hanging="288"/>
              <w:jc w:val="right"/>
              <w:rPr>
                <w:color w:val="1F4E79" w:themeColor="accent1" w:themeShade="80"/>
                <w14:ligatures w14:val="standardContextual"/>
                <w14:numForm w14:val="oldStyle"/>
              </w:rPr>
            </w:pPr>
            <w:r>
              <w:rPr>
                <w:color w:val="1F4E79" w:themeColor="accent1" w:themeShade="80"/>
                <w14:ligatures w14:val="standardContextual"/>
                <w14:numForm w14:val="oldStyle"/>
              </w:rPr>
              <w:t>Narrator/character’s words vs the reader’s understanding</w:t>
            </w:r>
          </w:p>
        </w:tc>
        <w:tc>
          <w:tcPr>
            <w:tcW w:w="6030" w:type="dxa"/>
            <w:tcBorders>
              <w:top w:val="nil"/>
              <w:left w:val="nil"/>
              <w:right w:val="dotted" w:sz="4" w:space="0" w:color="385623" w:themeColor="accent6" w:themeShade="80"/>
            </w:tcBorders>
          </w:tcPr>
          <w:p w:rsidR="00B164B4" w:rsidRPr="003D6FFE" w:rsidRDefault="00B164B4" w:rsidP="00B164B4">
            <w:pPr>
              <w:spacing w:after="40"/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</w:pPr>
            <w:r w:rsidRPr="003D6FFE">
              <w:rPr>
                <w:rFonts w:ascii="Cambria" w:hAnsi="Cambria"/>
                <w:i/>
                <w:color w:val="806000" w:themeColor="accent4" w:themeShade="80"/>
                <w:sz w:val="20"/>
                <w:szCs w:val="20"/>
                <w14:ligatures w14:val="standardContextual"/>
                <w14:numForm w14:val="oldStyle"/>
              </w:rPr>
              <w:t>We know something they do not</w:t>
            </w:r>
          </w:p>
        </w:tc>
      </w:tr>
    </w:tbl>
    <w:p w:rsidR="005C702F" w:rsidRDefault="005C702F" w:rsidP="00E35477">
      <w:pPr>
        <w:spacing w:after="0"/>
        <w:rPr>
          <w:sz w:val="2"/>
          <w:szCs w:val="2"/>
          <w14:ligatures w14:val="standardContextual"/>
          <w14:numForm w14:val="oldStyle"/>
        </w:rPr>
      </w:pPr>
    </w:p>
    <w:p w:rsidR="005C702F" w:rsidRDefault="005C702F" w:rsidP="005C702F"/>
    <w:p w:rsidR="00106516" w:rsidRDefault="00106516" w:rsidP="00106516">
      <w:pPr>
        <w:pStyle w:val="Header"/>
      </w:pPr>
      <w:r>
        <w:rPr>
          <w:noProof/>
        </w:rPr>
        <w:drawing>
          <wp:anchor distT="0" distB="0" distL="114300" distR="114300" simplePos="0" relativeHeight="251666432" behindDoc="1" locked="1" layoutInCell="1" allowOverlap="1" wp14:anchorId="25B930CE" wp14:editId="4C921FC2">
            <wp:simplePos x="231648" y="463296"/>
            <wp:positionH relativeFrom="margin">
              <wp:align>center</wp:align>
            </wp:positionH>
            <wp:positionV relativeFrom="margin">
              <wp:align>center</wp:align>
            </wp:positionV>
            <wp:extent cx="6556248" cy="8622792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be_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6248" cy="8622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06516" w:rsidSect="00E35477">
      <w:type w:val="continuous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C6A" w:rsidRDefault="00865C6A" w:rsidP="00CD048A">
      <w:pPr>
        <w:spacing w:after="0"/>
      </w:pPr>
      <w:r>
        <w:separator/>
      </w:r>
    </w:p>
  </w:endnote>
  <w:endnote w:type="continuationSeparator" w:id="0">
    <w:p w:rsidR="00865C6A" w:rsidRDefault="00865C6A" w:rsidP="00CD04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C6A" w:rsidRDefault="00865C6A" w:rsidP="00CD048A">
      <w:pPr>
        <w:spacing w:after="0"/>
      </w:pPr>
      <w:r>
        <w:separator/>
      </w:r>
    </w:p>
  </w:footnote>
  <w:footnote w:type="continuationSeparator" w:id="0">
    <w:p w:rsidR="00865C6A" w:rsidRDefault="00865C6A" w:rsidP="00CD04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5AD"/>
    <w:multiLevelType w:val="hybridMultilevel"/>
    <w:tmpl w:val="3C90B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3537"/>
    <w:multiLevelType w:val="hybridMultilevel"/>
    <w:tmpl w:val="7AE064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9300D"/>
    <w:multiLevelType w:val="hybridMultilevel"/>
    <w:tmpl w:val="2E3AE8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515A2"/>
    <w:multiLevelType w:val="hybridMultilevel"/>
    <w:tmpl w:val="289C2F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D3A97"/>
    <w:multiLevelType w:val="hybridMultilevel"/>
    <w:tmpl w:val="FCC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B0"/>
    <w:rsid w:val="000B5860"/>
    <w:rsid w:val="00106516"/>
    <w:rsid w:val="0014072F"/>
    <w:rsid w:val="00181D9D"/>
    <w:rsid w:val="001B7686"/>
    <w:rsid w:val="00275092"/>
    <w:rsid w:val="002D677F"/>
    <w:rsid w:val="00455E23"/>
    <w:rsid w:val="004B13E4"/>
    <w:rsid w:val="005C702F"/>
    <w:rsid w:val="005F4FAB"/>
    <w:rsid w:val="006E5D9F"/>
    <w:rsid w:val="0075795E"/>
    <w:rsid w:val="007705DF"/>
    <w:rsid w:val="00865C6A"/>
    <w:rsid w:val="00882495"/>
    <w:rsid w:val="00A35103"/>
    <w:rsid w:val="00B164B4"/>
    <w:rsid w:val="00B311D7"/>
    <w:rsid w:val="00B62415"/>
    <w:rsid w:val="00CD048A"/>
    <w:rsid w:val="00CD21E5"/>
    <w:rsid w:val="00D40DD5"/>
    <w:rsid w:val="00D51D20"/>
    <w:rsid w:val="00E35477"/>
    <w:rsid w:val="00E37AB0"/>
    <w:rsid w:val="00ED1605"/>
    <w:rsid w:val="00F869AF"/>
    <w:rsid w:val="00FB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F24D8"/>
  <w15:chartTrackingRefBased/>
  <w15:docId w15:val="{91CB5FA5-BFB0-4CB8-AFDF-213AA72A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Preformatted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181D9D"/>
    <w:pPr>
      <w:spacing w:after="12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181D9D"/>
    <w:pPr>
      <w:spacing w:before="100" w:beforeAutospacing="1" w:after="100" w:afterAutospacing="1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81D9D"/>
    <w:pPr>
      <w:spacing w:after="180"/>
      <w:outlineLvl w:val="1"/>
    </w:pPr>
    <w:rPr>
      <w:rFonts w:ascii="Cambria" w:eastAsiaTheme="majorEastAsia" w:hAnsi="Cambria" w:cstheme="majorBidi"/>
      <w:bCs/>
      <w:color w:val="8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D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D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D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D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D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D9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D9D"/>
    <w:rPr>
      <w:rFonts w:ascii="Times New Roman" w:eastAsiaTheme="majorEastAsia" w:hAnsi="Times New Roman" w:cstheme="majorBidi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81D9D"/>
    <w:rPr>
      <w:rFonts w:ascii="Cambria" w:eastAsiaTheme="majorEastAsia" w:hAnsi="Cambria" w:cstheme="majorBidi"/>
      <w:bCs/>
      <w:color w:val="8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D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D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D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D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D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D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D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1D9D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1D9D"/>
    <w:pPr>
      <w:pBdr>
        <w:bottom w:val="single" w:sz="4" w:space="1" w:color="C45911" w:themeColor="accent2" w:themeShade="BF"/>
      </w:pBdr>
      <w:spacing w:after="480"/>
      <w:contextualSpacing/>
    </w:pPr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81D9D"/>
    <w:rPr>
      <w:rFonts w:ascii="Cambria" w:eastAsiaTheme="majorEastAsia" w:hAnsi="Cambria" w:cstheme="majorBidi"/>
      <w:color w:val="800000"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D9D"/>
    <w:pPr>
      <w:numPr>
        <w:ilvl w:val="1"/>
      </w:numPr>
      <w:spacing w:after="160"/>
    </w:pPr>
    <w:rPr>
      <w:rFonts w:ascii="Cambria" w:eastAsiaTheme="minorEastAsia" w:hAnsi="Cambria"/>
      <w:color w:val="5A5A5A" w:themeColor="text1" w:themeTint="A5"/>
      <w:spacing w:val="15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181D9D"/>
    <w:rPr>
      <w:rFonts w:ascii="Cambria" w:eastAsiaTheme="minorEastAsia" w:hAnsi="Cambria"/>
      <w:color w:val="5A5A5A" w:themeColor="text1" w:themeTint="A5"/>
      <w:spacing w:val="15"/>
      <w:sz w:val="26"/>
    </w:rPr>
  </w:style>
  <w:style w:type="character" w:styleId="Strong">
    <w:name w:val="Strong"/>
    <w:basedOn w:val="DefaultParagraphFont"/>
    <w:uiPriority w:val="22"/>
    <w:qFormat/>
    <w:rsid w:val="00181D9D"/>
    <w:rPr>
      <w:b/>
      <w:bCs/>
    </w:rPr>
  </w:style>
  <w:style w:type="character" w:styleId="Emphasis">
    <w:name w:val="Emphasis"/>
    <w:basedOn w:val="DefaultParagraphFont"/>
    <w:uiPriority w:val="20"/>
    <w:qFormat/>
    <w:rsid w:val="00181D9D"/>
    <w:rPr>
      <w:i/>
      <w:iCs/>
    </w:rPr>
  </w:style>
  <w:style w:type="paragraph" w:styleId="NoSpacing">
    <w:name w:val="No Spacing"/>
    <w:uiPriority w:val="1"/>
    <w:qFormat/>
    <w:rsid w:val="00181D9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1D9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1D9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D9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D9D"/>
    <w:rPr>
      <w:rFonts w:eastAsiaTheme="majorEastAsia" w:cstheme="majorBidi"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181D9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81D9D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181D9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181D9D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81D9D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1D9D"/>
    <w:pPr>
      <w:keepNext/>
      <w:keepLines/>
      <w:spacing w:before="240" w:beforeAutospacing="0" w:after="0" w:afterAutospacing="0"/>
      <w:outlineLvl w:val="9"/>
    </w:pPr>
    <w:rPr>
      <w:rFonts w:asciiTheme="majorHAnsi" w:hAnsiTheme="majorHAns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Byyline">
    <w:name w:val="Byyline"/>
    <w:basedOn w:val="Normal"/>
    <w:link w:val="ByylineChar"/>
    <w:qFormat/>
    <w:rsid w:val="00181D9D"/>
    <w:rPr>
      <w:rFonts w:ascii="Cambria" w:eastAsia="Times New Roman" w:hAnsi="Cambria" w:cs="Times New Roman"/>
      <w:sz w:val="20"/>
      <w:szCs w:val="20"/>
    </w:rPr>
  </w:style>
  <w:style w:type="character" w:customStyle="1" w:styleId="ByylineChar">
    <w:name w:val="Byyline Char"/>
    <w:basedOn w:val="DefaultParagraphFont"/>
    <w:link w:val="Byyline"/>
    <w:rsid w:val="00181D9D"/>
    <w:rPr>
      <w:rFonts w:ascii="Cambria" w:eastAsia="Times New Roman" w:hAnsi="Cambria" w:cs="Times New Roman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181D9D"/>
    <w:pPr>
      <w:spacing w:after="360"/>
      <w:jc w:val="center"/>
    </w:pPr>
    <w:rPr>
      <w:rFonts w:ascii="Cambria" w:eastAsia="Times New Roman" w:hAnsi="Cambria" w:cs="Times New Roman"/>
      <w:i/>
      <w:color w:val="806000" w:themeColor="accent4" w:themeShade="80"/>
      <w:sz w:val="28"/>
      <w:szCs w:val="28"/>
    </w:rPr>
  </w:style>
  <w:style w:type="character" w:customStyle="1" w:styleId="SupertitleChar">
    <w:name w:val="Supertitle Char"/>
    <w:basedOn w:val="DefaultParagraphFont"/>
    <w:link w:val="Supertitle"/>
    <w:rsid w:val="00181D9D"/>
    <w:rPr>
      <w:rFonts w:ascii="Cambria" w:eastAsia="Times New Roman" w:hAnsi="Cambria" w:cs="Times New Roman"/>
      <w:i/>
      <w:color w:val="806000" w:themeColor="accent4" w:themeShade="80"/>
      <w:sz w:val="28"/>
      <w:szCs w:val="28"/>
    </w:rPr>
  </w:style>
  <w:style w:type="paragraph" w:styleId="ListParagraph">
    <w:name w:val="List Paragraph"/>
    <w:basedOn w:val="Normal"/>
    <w:uiPriority w:val="34"/>
    <w:qFormat/>
    <w:rsid w:val="00181D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D048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48A"/>
  </w:style>
  <w:style w:type="paragraph" w:styleId="Footer">
    <w:name w:val="footer"/>
    <w:basedOn w:val="Normal"/>
    <w:link w:val="FooterChar"/>
    <w:uiPriority w:val="99"/>
    <w:rsid w:val="00CD04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48A"/>
  </w:style>
  <w:style w:type="table" w:styleId="TableGrid">
    <w:name w:val="Table Grid"/>
    <w:basedOn w:val="TableNormal"/>
    <w:uiPriority w:val="39"/>
    <w:rsid w:val="00E35477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E354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54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Cubing for Writing, Instructions</vt:lpstr>
    </vt:vector>
  </TitlesOfParts>
  <Company>spusd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Cubing for Writing, Instructions</dc:title>
  <dc:subject/>
  <dc:creator>dtucker</dc:creator>
  <cp:keywords/>
  <dc:description/>
  <cp:lastModifiedBy>Skip Nicholson</cp:lastModifiedBy>
  <cp:revision>5</cp:revision>
  <cp:lastPrinted>2014-06-06T19:07:00Z</cp:lastPrinted>
  <dcterms:created xsi:type="dcterms:W3CDTF">2014-06-18T03:28:00Z</dcterms:created>
  <dcterms:modified xsi:type="dcterms:W3CDTF">2016-06-05T02:04:00Z</dcterms:modified>
</cp:coreProperties>
</file>